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623" w:rsidRDefault="00580FE9" w:rsidP="00580FE9">
      <w:pPr>
        <w:pStyle w:val="Nadpis1"/>
      </w:pPr>
      <w:r>
        <w:t>Pomáháme čtením</w:t>
      </w:r>
    </w:p>
    <w:p w:rsidR="00580FE9" w:rsidRDefault="00580FE9" w:rsidP="00580FE9">
      <w:pPr>
        <w:jc w:val="both"/>
      </w:pPr>
      <w:hyperlink r:id="rId5" w:history="1">
        <w:r>
          <w:rPr>
            <w:rStyle w:val="Hypertextovodkaz"/>
          </w:rPr>
          <w:t>https://www.ctenipomaha.cz/</w:t>
        </w:r>
      </w:hyperlink>
    </w:p>
    <w:p w:rsidR="00580FE9" w:rsidRPr="00580FE9" w:rsidRDefault="00580FE9" w:rsidP="00580FE9">
      <w:pPr>
        <w:jc w:val="both"/>
        <w:rPr>
          <w:b/>
        </w:rPr>
      </w:pPr>
      <w:r w:rsidRPr="00580FE9">
        <w:rPr>
          <w:b/>
        </w:rPr>
        <w:t>O projektu</w:t>
      </w:r>
    </w:p>
    <w:p w:rsidR="00580FE9" w:rsidRPr="00580FE9" w:rsidRDefault="00580FE9" w:rsidP="00580FE9">
      <w:pPr>
        <w:jc w:val="both"/>
        <w:rPr>
          <w:b/>
        </w:rPr>
      </w:pPr>
      <w:r w:rsidRPr="00580FE9">
        <w:rPr>
          <w:b/>
        </w:rPr>
        <w:t>Fakta o projektu Čtení pomáhá</w:t>
      </w:r>
    </w:p>
    <w:p w:rsidR="00580FE9" w:rsidRPr="00580FE9" w:rsidRDefault="00580FE9" w:rsidP="00580FE9">
      <w:pPr>
        <w:numPr>
          <w:ilvl w:val="0"/>
          <w:numId w:val="1"/>
        </w:numPr>
        <w:jc w:val="both"/>
      </w:pPr>
      <w:r w:rsidRPr="00580FE9">
        <w:t xml:space="preserve">Projekt Čtení </w:t>
      </w:r>
      <w:proofErr w:type="gramStart"/>
      <w:r w:rsidRPr="00580FE9">
        <w:t>pomáhá rozdělí</w:t>
      </w:r>
      <w:proofErr w:type="gramEnd"/>
      <w:r w:rsidRPr="00580FE9">
        <w:t xml:space="preserve"> každý rok 10 milionů korun na dobročinné účely. O tom, kdo pomoc obdrží, rozhodnou dětští čtenáři.</w:t>
      </w:r>
    </w:p>
    <w:p w:rsidR="00580FE9" w:rsidRPr="00580FE9" w:rsidRDefault="00580FE9" w:rsidP="00580FE9">
      <w:pPr>
        <w:numPr>
          <w:ilvl w:val="0"/>
          <w:numId w:val="1"/>
        </w:numPr>
        <w:jc w:val="both"/>
      </w:pPr>
      <w:r w:rsidRPr="00580FE9">
        <w:t>Každý školák, který se zapojí do projektu, získá po úspěšném vyplnění testu kredit 50 korun, který věnuje na jeden z nominovaných dobročinných projektů.</w:t>
      </w:r>
    </w:p>
    <w:p w:rsidR="00580FE9" w:rsidRPr="00580FE9" w:rsidRDefault="00580FE9" w:rsidP="00580FE9">
      <w:pPr>
        <w:jc w:val="both"/>
        <w:rPr>
          <w:b/>
        </w:rPr>
      </w:pPr>
      <w:r w:rsidRPr="00580FE9">
        <w:rPr>
          <w:b/>
        </w:rPr>
        <w:t>Knihy</w:t>
      </w:r>
    </w:p>
    <w:p w:rsidR="00580FE9" w:rsidRPr="00580FE9" w:rsidRDefault="00580FE9" w:rsidP="00580FE9">
      <w:pPr>
        <w:numPr>
          <w:ilvl w:val="0"/>
          <w:numId w:val="2"/>
        </w:numPr>
        <w:jc w:val="both"/>
      </w:pPr>
      <w:r w:rsidRPr="00580FE9">
        <w:t xml:space="preserve">Knihy jsou rozděleny do kategorií podle věku </w:t>
      </w:r>
      <w:proofErr w:type="gramStart"/>
      <w:r w:rsidRPr="00580FE9">
        <w:t>čtenářů (1.–5. třída</w:t>
      </w:r>
      <w:proofErr w:type="gramEnd"/>
      <w:r w:rsidRPr="00580FE9">
        <w:t>, 6.–9. třída, střední škola).</w:t>
      </w:r>
    </w:p>
    <w:p w:rsidR="00580FE9" w:rsidRPr="00580FE9" w:rsidRDefault="00580FE9" w:rsidP="00580FE9">
      <w:pPr>
        <w:numPr>
          <w:ilvl w:val="0"/>
          <w:numId w:val="2"/>
        </w:numPr>
        <w:jc w:val="both"/>
      </w:pPr>
      <w:r w:rsidRPr="00580FE9">
        <w:t>V každé kategorii je k dispozici minimálně 120 knih k výběru a stále je doplňujeme.</w:t>
      </w:r>
    </w:p>
    <w:p w:rsidR="00580FE9" w:rsidRPr="00580FE9" w:rsidRDefault="00580FE9" w:rsidP="00580FE9">
      <w:pPr>
        <w:numPr>
          <w:ilvl w:val="0"/>
          <w:numId w:val="2"/>
        </w:numPr>
        <w:jc w:val="both"/>
      </w:pPr>
      <w:r w:rsidRPr="00580FE9">
        <w:t>Knihy vybírá </w:t>
      </w:r>
      <w:hyperlink r:id="rId6" w:history="1">
        <w:r w:rsidRPr="00580FE9">
          <w:rPr>
            <w:rStyle w:val="Hypertextovodkaz"/>
          </w:rPr>
          <w:t>odborná porota</w:t>
        </w:r>
      </w:hyperlink>
      <w:r w:rsidRPr="00580FE9">
        <w:t> v čele se Zdeňkem Svěrákem.</w:t>
      </w:r>
    </w:p>
    <w:p w:rsidR="00580FE9" w:rsidRPr="00580FE9" w:rsidRDefault="00580FE9" w:rsidP="00580FE9">
      <w:pPr>
        <w:jc w:val="both"/>
        <w:rPr>
          <w:b/>
        </w:rPr>
      </w:pPr>
      <w:r w:rsidRPr="00580FE9">
        <w:rPr>
          <w:b/>
        </w:rPr>
        <w:t>Charity</w:t>
      </w:r>
    </w:p>
    <w:p w:rsidR="00580FE9" w:rsidRPr="00580FE9" w:rsidRDefault="00580FE9" w:rsidP="00580FE9">
      <w:pPr>
        <w:numPr>
          <w:ilvl w:val="0"/>
          <w:numId w:val="3"/>
        </w:numPr>
        <w:jc w:val="both"/>
      </w:pPr>
      <w:r w:rsidRPr="00580FE9">
        <w:t>Charity, na které mohou naši čtenáři přispívat, vybíráme ve spolupráci s Fórem dárců, renomovanými neziskovými organizacemi a partnery.</w:t>
      </w:r>
    </w:p>
    <w:p w:rsidR="00580FE9" w:rsidRPr="00580FE9" w:rsidRDefault="00580FE9" w:rsidP="00580FE9">
      <w:pPr>
        <w:numPr>
          <w:ilvl w:val="0"/>
          <w:numId w:val="3"/>
        </w:numPr>
        <w:jc w:val="both"/>
      </w:pPr>
      <w:r w:rsidRPr="00580FE9">
        <w:t>Ročně podpoříme více než 100 charitativních projektů celkovou sumou 10 milionů korun.</w:t>
      </w:r>
    </w:p>
    <w:p w:rsidR="00580FE9" w:rsidRPr="00580FE9" w:rsidRDefault="00580FE9" w:rsidP="00580FE9">
      <w:pPr>
        <w:numPr>
          <w:ilvl w:val="0"/>
          <w:numId w:val="3"/>
        </w:numPr>
        <w:jc w:val="both"/>
      </w:pPr>
      <w:r w:rsidRPr="00580FE9">
        <w:t>V každém okamžiku je v projektu k dispozici 8 až 10 charit.</w:t>
      </w:r>
    </w:p>
    <w:p w:rsidR="00580FE9" w:rsidRPr="00580FE9" w:rsidRDefault="00580FE9" w:rsidP="00580FE9">
      <w:pPr>
        <w:jc w:val="both"/>
      </w:pPr>
    </w:p>
    <w:sectPr w:rsidR="00580FE9" w:rsidRPr="00580FE9" w:rsidSect="00674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D0119"/>
    <w:multiLevelType w:val="multilevel"/>
    <w:tmpl w:val="9A88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064349"/>
    <w:multiLevelType w:val="multilevel"/>
    <w:tmpl w:val="F4005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DD4DD6"/>
    <w:multiLevelType w:val="multilevel"/>
    <w:tmpl w:val="864A4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80FE9"/>
    <w:rsid w:val="00580FE9"/>
    <w:rsid w:val="00674623"/>
    <w:rsid w:val="008967D7"/>
    <w:rsid w:val="00A5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00" w:beforeAutospacing="1"/>
        <w:ind w:right="1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623"/>
  </w:style>
  <w:style w:type="paragraph" w:styleId="Nadpis1">
    <w:name w:val="heading 1"/>
    <w:basedOn w:val="Normln"/>
    <w:next w:val="Normln"/>
    <w:link w:val="Nadpis1Char"/>
    <w:uiPriority w:val="9"/>
    <w:qFormat/>
    <w:rsid w:val="00580F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80F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580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5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tenipomaha.cz/cs/porota" TargetMode="External"/><Relationship Id="rId5" Type="http://schemas.openxmlformats.org/officeDocument/2006/relationships/hyperlink" Target="https://www.ctenipomaha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852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2020-04-03T16:31:00Z</dcterms:created>
  <dcterms:modified xsi:type="dcterms:W3CDTF">2020-04-03T16:33:00Z</dcterms:modified>
</cp:coreProperties>
</file>